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67" w:rsidRDefault="00763867" w:rsidP="00763867">
      <w:pPr>
        <w:rPr>
          <w:rFonts w:ascii="Times New Roman" w:hAnsi="Times New Roman"/>
        </w:rPr>
      </w:pPr>
    </w:p>
    <w:p w:rsidR="00763867" w:rsidRDefault="00763867" w:rsidP="00763867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hAnsi="Times New Roman"/>
          <w:b/>
          <w:bCs/>
          <w:sz w:val="28"/>
        </w:rPr>
        <w:t>ZARZĄDZENIE NR   186/2021</w:t>
      </w:r>
    </w:p>
    <w:p w:rsidR="00763867" w:rsidRDefault="00763867" w:rsidP="00763867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763867" w:rsidRDefault="00763867" w:rsidP="00763867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z dnia 16 grudnia 2021 roku</w:t>
      </w:r>
    </w:p>
    <w:p w:rsidR="00763867" w:rsidRDefault="00763867" w:rsidP="00763867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763867" w:rsidRDefault="00763867" w:rsidP="00763867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763867" w:rsidRDefault="00763867" w:rsidP="00763867"/>
    <w:p w:rsidR="00763867" w:rsidRDefault="00763867" w:rsidP="00763867"/>
    <w:p w:rsidR="00763867" w:rsidRDefault="00763867" w:rsidP="00763867"/>
    <w:p w:rsidR="00763867" w:rsidRDefault="00763867" w:rsidP="00763867">
      <w:pPr>
        <w:jc w:val="center"/>
      </w:pPr>
      <w:r>
        <w:rPr>
          <w:rFonts w:ascii="Times New Roman" w:hAnsi="Times New Roman"/>
          <w:b/>
          <w:sz w:val="24"/>
        </w:rPr>
        <w:t xml:space="preserve">w sprawie wyboru długości okresu do wyliczenia relacji określonej </w:t>
      </w:r>
      <w:r>
        <w:rPr>
          <w:rFonts w:ascii="Times New Roman" w:hAnsi="Times New Roman"/>
          <w:b/>
          <w:sz w:val="24"/>
        </w:rPr>
        <w:br/>
        <w:t>w art. 243 ust. 1 ustawy o finansach publicznych</w:t>
      </w:r>
    </w:p>
    <w:p w:rsidR="00763867" w:rsidRDefault="00763867" w:rsidP="00763867"/>
    <w:p w:rsidR="00763867" w:rsidRDefault="00763867" w:rsidP="00763867"/>
    <w:p w:rsidR="00763867" w:rsidRDefault="00763867" w:rsidP="0076386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Na podstawie art. 9 ust. 1 ustawy z dnia 14 grudnia 2018 r. o zmianie ustawy </w:t>
      </w:r>
      <w:r>
        <w:rPr>
          <w:rFonts w:ascii="Times New Roman" w:hAnsi="Times New Roman"/>
          <w:sz w:val="24"/>
        </w:rPr>
        <w:br/>
        <w:t>o finansach publicznych oraz niektórych innych ustaw (Dz. U. z 2018 r. poz. 2500, z 2021 r. poz. 1972)</w:t>
      </w:r>
    </w:p>
    <w:p w:rsidR="00763867" w:rsidRDefault="00763867" w:rsidP="00763867">
      <w:pPr>
        <w:jc w:val="both"/>
        <w:rPr>
          <w:rFonts w:ascii="Times New Roman" w:hAnsi="Times New Roman"/>
          <w:sz w:val="24"/>
        </w:rPr>
      </w:pPr>
    </w:p>
    <w:p w:rsidR="00763867" w:rsidRDefault="00763867" w:rsidP="00763867">
      <w:pPr>
        <w:jc w:val="both"/>
        <w:rPr>
          <w:rFonts w:ascii="Times New Roman" w:hAnsi="Times New Roman"/>
          <w:sz w:val="24"/>
        </w:rPr>
      </w:pPr>
    </w:p>
    <w:p w:rsidR="00763867" w:rsidRDefault="00763867" w:rsidP="00763867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następuje:</w:t>
      </w:r>
    </w:p>
    <w:p w:rsidR="00BB3A39" w:rsidRDefault="00BB3A39" w:rsidP="00763867">
      <w:pPr>
        <w:jc w:val="both"/>
        <w:rPr>
          <w:rFonts w:ascii="Times New Roman" w:hAnsi="Times New Roman"/>
          <w:sz w:val="24"/>
        </w:rPr>
      </w:pPr>
    </w:p>
    <w:p w:rsidR="00763867" w:rsidRPr="00763867" w:rsidRDefault="00763867" w:rsidP="00763867">
      <w:pPr>
        <w:jc w:val="both"/>
        <w:rPr>
          <w:rFonts w:ascii="Times New Roman" w:hAnsi="Times New Roman"/>
          <w:sz w:val="24"/>
        </w:rPr>
      </w:pPr>
    </w:p>
    <w:p w:rsidR="00763867" w:rsidRPr="00B40C68" w:rsidRDefault="00763867" w:rsidP="00763867">
      <w:pPr>
        <w:jc w:val="both"/>
      </w:pPr>
      <w:r w:rsidRPr="00B40C68">
        <w:rPr>
          <w:rFonts w:ascii="Times New Roman" w:hAnsi="Times New Roman"/>
          <w:sz w:val="24"/>
        </w:rPr>
        <w:t xml:space="preserve">§ 1.  </w:t>
      </w:r>
      <w:r>
        <w:rPr>
          <w:rFonts w:ascii="Times New Roman" w:hAnsi="Times New Roman"/>
          <w:sz w:val="24"/>
        </w:rPr>
        <w:t xml:space="preserve">Przyjmuje się, że ustalona na lata 2022 – 2025 relacja </w:t>
      </w:r>
      <w:bookmarkStart w:id="0" w:name="_Hlk90548598"/>
      <w:r>
        <w:rPr>
          <w:rFonts w:ascii="Times New Roman" w:hAnsi="Times New Roman"/>
          <w:sz w:val="24"/>
        </w:rPr>
        <w:t xml:space="preserve">łącznej kwoty przypadających </w:t>
      </w:r>
      <w:r>
        <w:rPr>
          <w:rFonts w:ascii="Times New Roman" w:hAnsi="Times New Roman"/>
          <w:sz w:val="24"/>
        </w:rPr>
        <w:br/>
        <w:t xml:space="preserve">w danym roku budżetowym spłat i wykupów określonych w art. 243 ust. 1 ustawy o finansach publicznych, do planowanych dochodów bieżących budżetu nie może przekroczyć średniej arytmetycznej z obliczonych dla ostatnich siedmiu lat relacji dochodów bieżących powiększonych o dochody ze sprzedaży majątku oraz pomniejszonych o wydatki bieżące do dochodów bieżących budżetu. </w:t>
      </w:r>
    </w:p>
    <w:bookmarkEnd w:id="0"/>
    <w:p w:rsidR="00763867" w:rsidRPr="00B40C68" w:rsidRDefault="00763867" w:rsidP="00763867">
      <w:pPr>
        <w:jc w:val="both"/>
      </w:pPr>
    </w:p>
    <w:p w:rsidR="00763867" w:rsidRDefault="00763867" w:rsidP="00763867">
      <w:pPr>
        <w:jc w:val="both"/>
        <w:rPr>
          <w:rFonts w:ascii="Times New Roman" w:hAnsi="Times New Roman"/>
          <w:sz w:val="24"/>
        </w:rPr>
      </w:pPr>
      <w:bookmarkStart w:id="1" w:name="_Hlk90546833"/>
      <w:r>
        <w:rPr>
          <w:rFonts w:ascii="Times New Roman" w:hAnsi="Times New Roman"/>
          <w:sz w:val="24"/>
        </w:rPr>
        <w:t>§ 2.      Zarządzenie przekazuje się Regionalnej Izbie Obrachunkowej w Łodzi i Radzie Miejskiej w Głownie.</w:t>
      </w:r>
    </w:p>
    <w:bookmarkEnd w:id="1"/>
    <w:p w:rsidR="00763867" w:rsidRDefault="00763867" w:rsidP="00763867">
      <w:pPr>
        <w:jc w:val="both"/>
        <w:rPr>
          <w:rFonts w:ascii="Times New Roman" w:hAnsi="Times New Roman"/>
          <w:sz w:val="24"/>
        </w:rPr>
      </w:pPr>
    </w:p>
    <w:p w:rsidR="00763867" w:rsidRDefault="00763867" w:rsidP="0076386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2.      Zarządzenie wchodzi w życie z dniem podjęcia</w:t>
      </w:r>
    </w:p>
    <w:p w:rsidR="00763867" w:rsidRDefault="00763867" w:rsidP="00763867">
      <w:pPr>
        <w:jc w:val="both"/>
        <w:rPr>
          <w:rFonts w:ascii="Times New Roman" w:hAnsi="Times New Roman"/>
          <w:sz w:val="24"/>
        </w:rPr>
      </w:pPr>
    </w:p>
    <w:p w:rsidR="00763867" w:rsidRDefault="00763867" w:rsidP="00763867">
      <w:pPr>
        <w:jc w:val="both"/>
        <w:rPr>
          <w:rFonts w:ascii="Times New Roman" w:hAnsi="Times New Roman"/>
          <w:sz w:val="24"/>
        </w:rPr>
      </w:pPr>
    </w:p>
    <w:p w:rsidR="00763867" w:rsidRDefault="00763867" w:rsidP="00763867">
      <w:pPr>
        <w:jc w:val="both"/>
        <w:rPr>
          <w:rFonts w:ascii="Times New Roman" w:hAnsi="Times New Roman"/>
          <w:sz w:val="24"/>
        </w:rPr>
      </w:pPr>
    </w:p>
    <w:p w:rsidR="00763867" w:rsidRDefault="00763867" w:rsidP="00763867">
      <w:pPr>
        <w:jc w:val="both"/>
        <w:rPr>
          <w:rFonts w:ascii="Times New Roman" w:hAnsi="Times New Roman"/>
          <w:sz w:val="24"/>
        </w:rPr>
      </w:pPr>
    </w:p>
    <w:p w:rsidR="00763867" w:rsidRPr="008C58E9" w:rsidRDefault="00763867" w:rsidP="00763867">
      <w:pPr>
        <w:ind w:left="5664"/>
        <w:jc w:val="both"/>
        <w:rPr>
          <w:rFonts w:ascii="Times New Roman" w:hAnsi="Times New Roman"/>
          <w:b/>
          <w:sz w:val="24"/>
        </w:rPr>
      </w:pPr>
      <w:r w:rsidRPr="008C58E9">
        <w:rPr>
          <w:rFonts w:ascii="Times New Roman" w:hAnsi="Times New Roman"/>
          <w:b/>
          <w:sz w:val="24"/>
        </w:rPr>
        <w:t>Burmistrz Głowna</w:t>
      </w:r>
    </w:p>
    <w:p w:rsidR="00763867" w:rsidRPr="008C58E9" w:rsidRDefault="00763867" w:rsidP="00763867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</w:t>
      </w:r>
      <w:r w:rsidRPr="008C58E9">
        <w:rPr>
          <w:rFonts w:ascii="Times New Roman" w:hAnsi="Times New Roman"/>
          <w:b/>
          <w:sz w:val="24"/>
        </w:rPr>
        <w:t>/-/</w:t>
      </w:r>
    </w:p>
    <w:p w:rsidR="00763867" w:rsidRPr="008C58E9" w:rsidRDefault="00763867" w:rsidP="00763867">
      <w:pPr>
        <w:ind w:left="5664"/>
        <w:jc w:val="both"/>
        <w:rPr>
          <w:rFonts w:ascii="Times New Roman" w:hAnsi="Times New Roman"/>
          <w:b/>
          <w:sz w:val="24"/>
        </w:rPr>
      </w:pPr>
      <w:r w:rsidRPr="008C58E9">
        <w:rPr>
          <w:rFonts w:ascii="Times New Roman" w:hAnsi="Times New Roman"/>
          <w:b/>
          <w:sz w:val="24"/>
        </w:rPr>
        <w:t xml:space="preserve">Grzegorz Janeczek </w:t>
      </w:r>
    </w:p>
    <w:p w:rsidR="00763867" w:rsidRDefault="00763867" w:rsidP="00763867">
      <w:pPr>
        <w:jc w:val="both"/>
        <w:rPr>
          <w:rFonts w:ascii="Times New Roman" w:hAnsi="Times New Roman"/>
          <w:sz w:val="24"/>
        </w:rPr>
      </w:pPr>
    </w:p>
    <w:p w:rsidR="00763867" w:rsidRDefault="00763867" w:rsidP="00763867">
      <w:pPr>
        <w:jc w:val="both"/>
        <w:rPr>
          <w:rFonts w:ascii="Times New Roman" w:hAnsi="Times New Roman"/>
          <w:sz w:val="24"/>
        </w:rPr>
      </w:pPr>
    </w:p>
    <w:p w:rsidR="00763867" w:rsidRDefault="00763867" w:rsidP="00763867">
      <w:pPr>
        <w:jc w:val="both"/>
        <w:rPr>
          <w:rFonts w:ascii="Times New Roman" w:hAnsi="Times New Roman"/>
          <w:sz w:val="24"/>
        </w:rPr>
      </w:pPr>
    </w:p>
    <w:p w:rsidR="00763867" w:rsidRDefault="00763867" w:rsidP="00763867">
      <w:pPr>
        <w:jc w:val="both"/>
        <w:rPr>
          <w:rFonts w:ascii="Times New Roman" w:hAnsi="Times New Roman"/>
          <w:sz w:val="24"/>
        </w:rPr>
      </w:pPr>
    </w:p>
    <w:p w:rsidR="00763867" w:rsidRDefault="00763867" w:rsidP="00763867">
      <w:pPr>
        <w:jc w:val="both"/>
        <w:rPr>
          <w:rFonts w:ascii="Times New Roman" w:hAnsi="Times New Roman"/>
          <w:sz w:val="24"/>
        </w:rPr>
      </w:pPr>
    </w:p>
    <w:p w:rsidR="00763867" w:rsidRDefault="00763867" w:rsidP="00763867">
      <w:pPr>
        <w:jc w:val="both"/>
        <w:rPr>
          <w:rFonts w:ascii="Times New Roman" w:hAnsi="Times New Roman"/>
          <w:sz w:val="24"/>
        </w:rPr>
      </w:pPr>
    </w:p>
    <w:p w:rsidR="00DE52F0" w:rsidRDefault="00DE52F0"/>
    <w:sectPr w:rsidR="00DE52F0" w:rsidSect="00BD3F7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63867"/>
    <w:rsid w:val="00287744"/>
    <w:rsid w:val="00607564"/>
    <w:rsid w:val="00672A0D"/>
    <w:rsid w:val="00763867"/>
    <w:rsid w:val="00A2338A"/>
    <w:rsid w:val="00AA0860"/>
    <w:rsid w:val="00B66459"/>
    <w:rsid w:val="00BB3A39"/>
    <w:rsid w:val="00BD3F74"/>
    <w:rsid w:val="00DE52F0"/>
    <w:rsid w:val="00E209AB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86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2022-01-04T08:42:00Z</dcterms:created>
  <dcterms:modified xsi:type="dcterms:W3CDTF">2022-01-04T08:43:00Z</dcterms:modified>
</cp:coreProperties>
</file>